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_634"/>
        <w:ind w:left="0" w:right="0" w:firstLine="567"/>
        <w:jc w:val="both"/>
        <w:spacing w:lineRule="auto" w:line="276"/>
        <w:rPr>
          <w:sz w:val="28"/>
        </w:rPr>
      </w:pPr>
      <w:r>
        <w:rPr>
          <w:sz w:val="28"/>
          <w:szCs w:val="28"/>
        </w:rPr>
        <w:t xml:space="preserve">Рассмотрев Ваше обращение по вопросу повышения тарифа на оказание услуг по доставке социальных выплат, сообщаем следующее. </w:t>
      </w:r>
      <w:r/>
    </w:p>
    <w:p>
      <w:pPr>
        <w:pStyle w:val="1_634"/>
        <w:ind w:left="0" w:right="0" w:firstLine="567"/>
        <w:jc w:val="both"/>
        <w:spacing w:lineRule="auto" w:line="276"/>
        <w:rPr>
          <w:sz w:val="28"/>
          <w:szCs w:val="28"/>
        </w:rPr>
      </w:pPr>
      <w:r>
        <w:rPr>
          <w:sz w:val="28"/>
          <w:szCs w:val="28"/>
        </w:rPr>
        <w:t xml:space="preserve">Согласно подпункту «к» пункта 7 Положения о мерах по обеспечению исполнения областного бюджета, утвержденного постановлением Правительства Брянской области от 26 декабря </w:t>
      </w:r>
      <w:r/>
      <w:r/>
      <w:r>
        <w:rPr>
          <w:sz w:val="28"/>
          <w:szCs w:val="28"/>
        </w:rPr>
        <w:t xml:space="preserve">2017 года № 745-п, оплата услуг организации федеральной почтовой связи п</w:t>
      </w:r>
      <w:r>
        <w:rPr>
          <w:sz w:val="28"/>
          <w:szCs w:val="28"/>
        </w:rPr>
        <w:t xml:space="preserve">о доставке и пересылке социальных выплат, осуществляемых за счет средств областного бюджета, производится в пределах 1,5 процентов доставленных сумм без учета налога на добавленную стоимость.</w:t>
      </w:r>
      <w:r/>
    </w:p>
    <w:p>
      <w:pPr>
        <w:pStyle w:val="1_634"/>
        <w:ind w:left="0" w:right="0" w:firstLine="567"/>
        <w:jc w:val="both"/>
        <w:spacing w:lineRule="auto" w:line="276"/>
        <w:rPr>
          <w:sz w:val="28"/>
          <w:szCs w:val="28"/>
        </w:rPr>
      </w:pPr>
      <w:r>
        <w:rPr>
          <w:sz w:val="28"/>
          <w:szCs w:val="28"/>
        </w:rPr>
        <w:t xml:space="preserve">Вместе с тем, Законом Брянской области от 4 декабря 2023 года № 95-З «Об о</w:t>
      </w:r>
      <w:r>
        <w:rPr>
          <w:sz w:val="28"/>
          <w:szCs w:val="28"/>
        </w:rPr>
        <w:t xml:space="preserve">бластном бюджете на 2024 год и на плановый период 2025 и 2026 годов» не предусмотрена индексация тарифов по доставке социальных выплат населению. Из чего следует, что п</w:t>
      </w:r>
      <w:r>
        <w:rPr>
          <w:sz w:val="28"/>
          <w:szCs w:val="28"/>
        </w:rPr>
        <w:t xml:space="preserve">роизвести увеличение размера тарифа не представляется возможным, поскольку это повлечет увеличение расходов областного бюджета. </w:t>
      </w:r>
      <w:r>
        <w:rPr>
          <w:sz w:val="28"/>
          <w:szCs w:val="28"/>
        </w:rPr>
      </w:r>
      <w:r/>
    </w:p>
    <w:p>
      <w:pPr>
        <w:pStyle w:val="1_634"/>
        <w:ind w:left="0" w:right="0" w:firstLine="567"/>
        <w:jc w:val="both"/>
        <w:spacing w:lineRule="auto" w:line="276"/>
      </w:pPr>
      <w:r>
        <w:rPr>
          <w:sz w:val="28"/>
          <w:szCs w:val="28"/>
        </w:rPr>
        <w:t xml:space="preserve">Кроме того, информируем Вас о том, что территориальные отделы социальной защиты населения не уполномочены устанавливать и изменять тарифы на услуги по доставке выплат.</w:t>
      </w:r>
      <w:r>
        <w:rPr>
          <w:sz w:val="28"/>
          <w:szCs w:val="28"/>
        </w:rPr>
      </w:r>
      <w:r/>
    </w:p>
    <w:p>
      <w:pPr>
        <w:pStyle w:val="816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26"/>
        <w:jc w:val="both"/>
        <w:spacing w:after="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26"/>
        <w:jc w:val="both"/>
        <w:spacing w:after="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26"/>
        <w:jc w:val="both"/>
        <w:spacing w:after="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26"/>
        <w:jc w:val="both"/>
        <w:spacing w:after="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sectPr>
      <w:footnotePr/>
      <w:endnotePr/>
      <w:type w:val="nextPage"/>
      <w:pgSz w:w="11906" w:h="16838" w:orient="portrait"/>
      <w:pgMar w:top="1352" w:right="567" w:bottom="540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NSimSun">
    <w:panose1 w:val="02010609030101010101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6"/>
        <w:ind w:left="1260" w:hanging="360"/>
        <w:tabs>
          <w:tab w:val="num" w:pos="12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1980" w:hanging="360"/>
        <w:tabs>
          <w:tab w:val="num" w:pos="19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2700" w:hanging="180"/>
        <w:tabs>
          <w:tab w:val="num" w:pos="27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3420" w:hanging="360"/>
        <w:tabs>
          <w:tab w:val="num" w:pos="34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4140" w:hanging="360"/>
        <w:tabs>
          <w:tab w:val="num" w:pos="41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4860" w:hanging="180"/>
        <w:tabs>
          <w:tab w:val="num" w:pos="48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5580" w:hanging="360"/>
        <w:tabs>
          <w:tab w:val="num" w:pos="55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6300" w:hanging="360"/>
        <w:tabs>
          <w:tab w:val="num" w:pos="63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7020" w:hanging="180"/>
        <w:tabs>
          <w:tab w:val="num" w:pos="70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16"/>
        <w:ind w:left="1890" w:hanging="1170"/>
        <w:tabs>
          <w:tab w:val="num" w:pos="189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6840" w:hanging="180"/>
        <w:tabs>
          <w:tab w:val="num" w:pos="6840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List Paragraph"/>
    <w:qFormat/>
    <w:uiPriority w:val="34"/>
    <w:pPr>
      <w:contextualSpacing w:val="true"/>
      <w:ind w:left="720"/>
    </w:pPr>
  </w:style>
  <w:style w:type="paragraph" w:styleId="657">
    <w:name w:val="No Spacing"/>
    <w:qFormat/>
    <w:uiPriority w:val="1"/>
    <w:pPr>
      <w:spacing w:lineRule="auto" w:line="240" w:after="0" w:before="0"/>
    </w:pPr>
  </w:style>
  <w:style w:type="paragraph" w:styleId="658">
    <w:name w:val="Title"/>
    <w:link w:val="65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link w:val="661"/>
    <w:qFormat/>
    <w:uiPriority w:val="11"/>
    <w:rPr>
      <w:sz w:val="24"/>
      <w:szCs w:val="24"/>
    </w:rPr>
    <w:pPr>
      <w:spacing w:after="200" w:before="200"/>
    </w:p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link w:val="663"/>
    <w:qFormat/>
    <w:uiPriority w:val="29"/>
    <w:rPr>
      <w:i/>
    </w:rPr>
    <w:pPr>
      <w:ind w:left="720" w:right="720"/>
    </w:p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link w:val="66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link w:val="67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0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1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4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4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7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9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9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link w:val="800"/>
    <w:uiPriority w:val="99"/>
    <w:semiHidden/>
    <w:unhideWhenUsed/>
    <w:rPr>
      <w:sz w:val="18"/>
    </w:rPr>
    <w:pPr>
      <w:spacing w:lineRule="auto" w:line="240" w:after="40"/>
    </w:p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link w:val="803"/>
    <w:uiPriority w:val="99"/>
    <w:semiHidden/>
    <w:unhideWhenUsed/>
    <w:rPr>
      <w:sz w:val="20"/>
    </w:rPr>
    <w:pPr>
      <w:spacing w:lineRule="auto" w:line="240" w:after="0"/>
    </w:p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uiPriority w:val="39"/>
    <w:unhideWhenUsed/>
    <w:pPr>
      <w:ind w:left="0" w:right="0" w:firstLine="0"/>
      <w:spacing w:after="57"/>
    </w:pPr>
  </w:style>
  <w:style w:type="paragraph" w:styleId="806">
    <w:name w:val="toc 2"/>
    <w:uiPriority w:val="39"/>
    <w:unhideWhenUsed/>
    <w:pPr>
      <w:ind w:left="283" w:right="0" w:firstLine="0"/>
      <w:spacing w:after="57"/>
    </w:pPr>
  </w:style>
  <w:style w:type="paragraph" w:styleId="807">
    <w:name w:val="toc 3"/>
    <w:uiPriority w:val="39"/>
    <w:unhideWhenUsed/>
    <w:pPr>
      <w:ind w:left="567" w:right="0" w:firstLine="0"/>
      <w:spacing w:after="57"/>
    </w:pPr>
  </w:style>
  <w:style w:type="paragraph" w:styleId="808">
    <w:name w:val="toc 4"/>
    <w:uiPriority w:val="39"/>
    <w:unhideWhenUsed/>
    <w:pPr>
      <w:ind w:left="850" w:right="0" w:firstLine="0"/>
      <w:spacing w:after="57"/>
    </w:pPr>
  </w:style>
  <w:style w:type="paragraph" w:styleId="809">
    <w:name w:val="toc 5"/>
    <w:uiPriority w:val="39"/>
    <w:unhideWhenUsed/>
    <w:pPr>
      <w:ind w:left="1134" w:right="0" w:firstLine="0"/>
      <w:spacing w:after="57"/>
    </w:pPr>
  </w:style>
  <w:style w:type="paragraph" w:styleId="810">
    <w:name w:val="toc 6"/>
    <w:uiPriority w:val="39"/>
    <w:unhideWhenUsed/>
    <w:pPr>
      <w:ind w:left="1417" w:right="0" w:firstLine="0"/>
      <w:spacing w:after="57"/>
    </w:pPr>
  </w:style>
  <w:style w:type="paragraph" w:styleId="811">
    <w:name w:val="toc 7"/>
    <w:uiPriority w:val="39"/>
    <w:unhideWhenUsed/>
    <w:pPr>
      <w:ind w:left="1701" w:right="0" w:firstLine="0"/>
      <w:spacing w:after="57"/>
    </w:pPr>
  </w:style>
  <w:style w:type="paragraph" w:styleId="812">
    <w:name w:val="toc 8"/>
    <w:uiPriority w:val="39"/>
    <w:unhideWhenUsed/>
    <w:pPr>
      <w:ind w:left="1984" w:right="0" w:firstLine="0"/>
      <w:spacing w:after="57"/>
    </w:pPr>
  </w:style>
  <w:style w:type="paragraph" w:styleId="813">
    <w:name w:val="toc 9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uiPriority w:val="99"/>
    <w:unhideWhenUsed/>
    <w:pPr>
      <w:spacing w:after="0" w:afterAutospacing="0"/>
    </w:pPr>
  </w:style>
  <w:style w:type="paragraph" w:styleId="816">
    <w:name w:val="Обычный"/>
    <w:next w:val="816"/>
    <w:link w:val="816"/>
    <w:rPr>
      <w:lang w:val="ru-RU" w:bidi="ar-SA" w:eastAsia="ru-RU"/>
    </w:rPr>
    <w:pPr>
      <w:widowControl w:val="off"/>
    </w:pPr>
  </w:style>
  <w:style w:type="paragraph" w:styleId="817">
    <w:name w:val="Заголовок 2"/>
    <w:basedOn w:val="816"/>
    <w:next w:val="816"/>
    <w:link w:val="816"/>
    <w:rPr>
      <w:b/>
      <w:bCs/>
      <w:sz w:val="28"/>
    </w:rPr>
    <w:pPr>
      <w:keepNext/>
      <w:outlineLvl w:val="1"/>
    </w:pPr>
  </w:style>
  <w:style w:type="character" w:styleId="818">
    <w:name w:val="Основной шрифт абзаца"/>
    <w:next w:val="818"/>
    <w:link w:val="821"/>
    <w:semiHidden/>
  </w:style>
  <w:style w:type="table" w:styleId="819">
    <w:name w:val="Обычная таблица"/>
    <w:next w:val="819"/>
    <w:link w:val="816"/>
    <w:semiHidden/>
    <w:tblPr/>
  </w:style>
  <w:style w:type="numbering" w:styleId="820">
    <w:name w:val="Нет списка"/>
    <w:next w:val="820"/>
    <w:link w:val="816"/>
    <w:semiHidden/>
  </w:style>
  <w:style w:type="paragraph" w:styleId="821">
    <w:name w:val="Знак Знак Знак"/>
    <w:basedOn w:val="816"/>
    <w:next w:val="821"/>
    <w:link w:val="818"/>
    <w:rPr>
      <w:rFonts w:ascii="Verdana" w:hAnsi="Verdana"/>
      <w:lang w:val="en-US" w:eastAsia="en-US"/>
    </w:rPr>
    <w:pPr>
      <w:spacing w:lineRule="exact" w:line="240" w:after="160"/>
      <w:widowControl/>
    </w:pPr>
  </w:style>
  <w:style w:type="paragraph" w:styleId="822">
    <w:name w:val="Текст выноски"/>
    <w:basedOn w:val="816"/>
    <w:next w:val="822"/>
    <w:link w:val="816"/>
    <w:semiHidden/>
    <w:rPr>
      <w:rFonts w:ascii="Tahoma" w:hAnsi="Tahoma"/>
      <w:sz w:val="16"/>
      <w:szCs w:val="16"/>
    </w:rPr>
  </w:style>
  <w:style w:type="paragraph" w:styleId="823">
    <w:name w:val="Основной текст 2"/>
    <w:basedOn w:val="816"/>
    <w:next w:val="823"/>
    <w:link w:val="816"/>
    <w:rPr>
      <w:sz w:val="28"/>
      <w:szCs w:val="28"/>
    </w:rPr>
    <w:pPr>
      <w:jc w:val="both"/>
    </w:pPr>
  </w:style>
  <w:style w:type="paragraph" w:styleId="824">
    <w:name w:val="ConsPlusNormal"/>
    <w:next w:val="824"/>
    <w:link w:val="8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25">
    <w:name w:val="ConsPlusTitle"/>
    <w:next w:val="825"/>
    <w:link w:val="816"/>
    <w:rPr>
      <w:b/>
      <w:bCs/>
      <w:sz w:val="24"/>
      <w:szCs w:val="24"/>
      <w:lang w:val="ru-RU" w:bidi="ar-SA" w:eastAsia="ru-RU"/>
    </w:rPr>
    <w:pPr>
      <w:widowControl w:val="off"/>
    </w:pPr>
  </w:style>
  <w:style w:type="paragraph" w:styleId="826">
    <w:name w:val="Основной текст"/>
    <w:basedOn w:val="816"/>
    <w:next w:val="826"/>
    <w:link w:val="816"/>
    <w:pPr>
      <w:spacing w:after="120"/>
    </w:pPr>
  </w:style>
  <w:style w:type="character" w:styleId="827">
    <w:name w:val="Гиперссылка"/>
    <w:next w:val="827"/>
    <w:link w:val="816"/>
    <w:rPr>
      <w:color w:val="0000FF"/>
      <w:u w:val="single"/>
    </w:rPr>
  </w:style>
  <w:style w:type="paragraph" w:styleId="828">
    <w:name w:val="Название"/>
    <w:basedOn w:val="816"/>
    <w:next w:val="828"/>
    <w:link w:val="816"/>
    <w:rPr>
      <w:sz w:val="28"/>
    </w:rPr>
    <w:pPr>
      <w:jc w:val="center"/>
      <w:widowControl/>
    </w:pPr>
  </w:style>
  <w:style w:type="paragraph" w:styleId="829">
    <w:name w:val="Основной текст с отступом 3"/>
    <w:basedOn w:val="816"/>
    <w:next w:val="829"/>
    <w:link w:val="816"/>
    <w:rPr>
      <w:sz w:val="16"/>
      <w:szCs w:val="16"/>
    </w:rPr>
    <w:pPr>
      <w:ind w:left="283"/>
      <w:spacing w:after="120"/>
    </w:pPr>
  </w:style>
  <w:style w:type="character" w:styleId="830" w:default="1">
    <w:name w:val="Default Paragraph Font"/>
    <w:uiPriority w:val="1"/>
    <w:semiHidden/>
    <w:unhideWhenUsed/>
  </w:style>
  <w:style w:type="numbering" w:styleId="831" w:default="1">
    <w:name w:val="No List"/>
    <w:uiPriority w:val="99"/>
    <w:semiHidden/>
    <w:unhideWhenUsed/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/>
  </w:style>
  <w:style w:type="paragraph" w:styleId="834">
    <w:name w:val="Body Text Indent 3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16"/>
      <w:szCs w:val="16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283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1_634" w:customStyle="1">
    <w:name w:val="Standard"/>
    <w:basedOn w:val="599"/>
    <w:qFormat/>
    <w:rPr>
      <w:rFonts w:ascii="Times New Roman" w:hAnsi="Times New Roman" w:cs="Arial" w:eastAsia="NSimSu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shd w:val="clear" w:fill="auto" w:color="auto"/>
      <w:vertAlign w:val="baseline"/>
      <w:rtl w:val="false"/>
      <w:cs w:val="false"/>
      <w:lang w:val="ru-RU" w:bidi="hi-IN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2024-04-18T12:40:45Z</dcterms:modified>
</cp:coreProperties>
</file>